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240" w:before="1540" w:line="240" w:lineRule="auto"/>
        <w:rPr>
          <w:rFonts w:ascii="Merriweather Black" w:cs="Merriweather Black" w:eastAsia="Merriweather Black" w:hAnsi="Merriweather Black"/>
          <w:sz w:val="72"/>
          <w:szCs w:val="72"/>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Merriweather Black" w:cs="Merriweather Black" w:eastAsia="Merriweather Black" w:hAnsi="Merriweather Black"/>
          <w:b w:val="0"/>
          <w:i w:val="0"/>
          <w:smallCaps w:val="0"/>
          <w:strike w:val="0"/>
          <w:color w:val="000000"/>
          <w:sz w:val="56"/>
          <w:szCs w:val="56"/>
          <w:u w:val="none"/>
          <w:shd w:fill="auto" w:val="clear"/>
          <w:vertAlign w:val="baseline"/>
          <w:rtl w:val="0"/>
        </w:rPr>
        <w:t xml:space="preserve">Gender equality policies in the work place</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240" w:before="1540" w:line="240" w:lineRule="auto"/>
        <w:jc w:val="center"/>
        <w:rPr>
          <w:rFonts w:ascii="Merriweather Black" w:cs="Merriweather Black" w:eastAsia="Merriweather Black" w:hAnsi="Merriweather Black"/>
          <w:b w:val="1"/>
          <w:color w:val="000000"/>
          <w:sz w:val="48"/>
          <w:szCs w:val="48"/>
        </w:rPr>
      </w:pPr>
      <w:r w:rsidDel="00000000" w:rsidR="00000000" w:rsidRPr="00000000">
        <w:rPr>
          <w:rtl w:val="0"/>
        </w:rPr>
      </w:r>
    </w:p>
    <w:p w:rsidR="00000000" w:rsidDel="00000000" w:rsidP="00000000" w:rsidRDefault="00000000" w:rsidRPr="00000000" w14:paraId="00000004">
      <w:pPr>
        <w:rPr>
          <w:rFonts w:ascii="Merriweather Black" w:cs="Merriweather Black" w:eastAsia="Merriweather Black" w:hAnsi="Merriweather Black"/>
          <w:color w:val="000000"/>
          <w:sz w:val="56"/>
          <w:szCs w:val="56"/>
        </w:rPr>
      </w:pPr>
      <w:r w:rsidDel="00000000" w:rsidR="00000000" w:rsidRPr="00000000">
        <w:br w:type="page"/>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There are three approaches for gender equality policies: equal treatment, positive action, and gender mainstreaming:</w:t>
        <w:br w:type="textWrapping"/>
        <w:br w:type="textWrapping"/>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Equal treatment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principle of this policy indicates that all people (all workers in the context of the workplace) receive the same treatment and same benefits and rights; they are not discriminated on a basis of age, gender, disability, nationality, race, religion or sexual orientation. There are legal frameworks protected by European and national laws in each member state. T</w:t>
      </w:r>
      <w:hyperlink r:id="rId7">
        <w:r w:rsidDel="00000000" w:rsidR="00000000" w:rsidRPr="00000000">
          <w:rPr>
            <w:rFonts w:ascii="Calibri" w:cs="Calibri" w:eastAsia="Calibri" w:hAnsi="Calibri"/>
            <w:b w:val="0"/>
            <w:i w:val="0"/>
            <w:smallCaps w:val="0"/>
            <w:strike w:val="0"/>
            <w:color w:val="0563c1"/>
            <w:sz w:val="22"/>
            <w:szCs w:val="22"/>
            <w:u w:val="single"/>
            <w:shd w:fill="auto" w:val="clear"/>
            <w:vertAlign w:val="baseline"/>
            <w:rtl w:val="0"/>
          </w:rPr>
          <w:t xml:space="preserve">he Charter of Fundamental Rights</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of the EU is one of the most recently updated human rights and equality instruments. It concerns all Member States when they are implementing EU legislations.</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Positive Action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 range of actions that encourage measures to eliminate and prevent discrimination. It is focused not only on equal access, but on outcomes too. This relates to possible unequal starting positions. In the workplace, it is a way to encourage applicants from disadvantaged groups to apply. It is up to the Member States how this policy may be applied. An example of positive action is WiSETI, which aims to increase women’s representation in science, engineering and technology. </w:t>
      </w:r>
      <w:hyperlink r:id="rId8">
        <w:r w:rsidDel="00000000" w:rsidR="00000000" w:rsidRPr="00000000">
          <w:rPr>
            <w:rFonts w:ascii="Calibri" w:cs="Calibri" w:eastAsia="Calibri" w:hAnsi="Calibri"/>
            <w:b w:val="0"/>
            <w:i w:val="0"/>
            <w:smallCaps w:val="0"/>
            <w:strike w:val="0"/>
            <w:color w:val="0563c1"/>
            <w:sz w:val="22"/>
            <w:szCs w:val="22"/>
            <w:u w:val="single"/>
            <w:shd w:fill="auto" w:val="clear"/>
            <w:vertAlign w:val="baseline"/>
            <w:rtl w:val="0"/>
          </w:rPr>
          <w:t xml:space="preserve">Eurofound</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offers more information regarding positive action. </w:t>
        <w:br w:type="textWrapping"/>
        <w:br w:type="textWrapping"/>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Gender mainstreaming</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According to this approach, the needs, interests and concerns of both women and men are being taken into consideration in policy making. Those are integrated at all stages and levels of policies, projects or programs. The aim to tackle hidden inequalities and it may serve as a tool for gender equality. Examples can be found on different levels; from gender sensitive language to equal involvement in decision making. Further information can be found on the website of the </w:t>
      </w:r>
      <w:hyperlink r:id="rId9">
        <w:r w:rsidDel="00000000" w:rsidR="00000000" w:rsidRPr="00000000">
          <w:rPr>
            <w:rFonts w:ascii="Calibri" w:cs="Calibri" w:eastAsia="Calibri" w:hAnsi="Calibri"/>
            <w:b w:val="0"/>
            <w:i w:val="0"/>
            <w:smallCaps w:val="0"/>
            <w:strike w:val="0"/>
            <w:color w:val="0563c1"/>
            <w:sz w:val="22"/>
            <w:szCs w:val="22"/>
            <w:u w:val="single"/>
            <w:shd w:fill="auto" w:val="clear"/>
            <w:vertAlign w:val="baseline"/>
            <w:rtl w:val="0"/>
          </w:rPr>
          <w:t xml:space="preserve">Council of Europe.</w:t>
        </w:r>
      </w:hyperlink>
      <w:hyperlink r:id="rId1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br w:type="textWrapping"/>
        </w:r>
      </w:hyperlink>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Why adapting gender policies in your company/organisation / benefits for LMS</w:t>
        <w:br w:type="textWrapping"/>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(the below points have no intention to lower the value of men in the workplace; the aim is to highlight benefits outlined by different Department of labours and their studies)</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Growth and innovation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t xml:space="preserve">According to Harvard Business Review on talent management, companies with diverse workforce that can voice their ideas are 70% more likely to capture a new market. Creativity and innovation are key concepts when new opportunities arise. According to McKinsey, diverse companies are 21% more like to experience above average profitability</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Increase of perspectives, growth within the company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t xml:space="preserve">Women, especially from a diverse environment, are great at communications, negotiations and needs analysis. They can introduce different perspectives as a whole, especially when it comes to problem solving.</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Impowering customers/ becoming more attractive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t xml:space="preserve">Encouraging women to join a company offers a wider talent pool, that can advance productivity and may improve staff retention. As a great percentage of consumers/customers are women, feeling represented/reflected and building relationships are key concepts for any organisation.</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Improve productivity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t xml:space="preserve">Having women on teams can improve team morale and boost collaboration. According to researchers from Deloitte, diverse teams have higher levels of engagement. The range of experience and the overall better performance is linked with decision making and a broader range of ideas. Individuals feel often more valued, happier, motivated and productive.</w:t>
      </w:r>
      <w:r w:rsidDel="00000000" w:rsidR="00000000" w:rsidRPr="00000000">
        <w:rPr>
          <w:rtl w:val="0"/>
        </w:rPr>
      </w:r>
    </w:p>
    <w:p w:rsidR="00000000" w:rsidDel="00000000" w:rsidP="00000000" w:rsidRDefault="00000000" w:rsidRPr="00000000" w14:paraId="0000000C">
      <w:pPr>
        <w:rPr>
          <w:color w:val="000000"/>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How to adapt and promote gender equality within your organization</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Adapt hiring practices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t xml:space="preserve">Hiring practices can build a strong employer brand. Invest of good job descriptions, inclusive work culture, keep an eye on interviews and reviews. Improve diversity hiring in sourcing and screening.</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Be transparent about the payments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t xml:space="preserve">This is often a sensitive topic, however it can be an investment that may help the company flourishing.</w:t>
        <w:br w:type="textWrapping"/>
        <w:t xml:space="preserve">Ultimately, the goal of salary transparency is to give workers an understanding of why they're paid and what they need to contribute. Eventually, employees informally talk about salaries and avoiding to offer equal payments can have negative impact on the company.</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Provide work-life balance culture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t xml:space="preserve">When possible try to create work-life balance culture. For example, offering flexible scheduling when possible can be very supportive for those with kids or flexible leave policies. If this is not easy, you can adapt creative practices such as “holiday bonus” or work remotely options.</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Create and secure an open-minded culture that strictly has no tolerance for harassment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t xml:space="preserve">Ensure that there is zero tolerance for any form of harassment and discrimination and not only sexual harassment. Invest in an inclusive work culture, where people have a sense of belong and respect each other. Consider educational programs especially for leaders and support collaborative environments or projects.</w:t>
      </w:r>
      <w:r w:rsidDel="00000000" w:rsidR="00000000" w:rsidRPr="00000000">
        <w:rPr>
          <w:rtl w:val="0"/>
        </w:rPr>
      </w:r>
    </w:p>
    <w:p w:rsidR="00000000" w:rsidDel="00000000" w:rsidP="00000000" w:rsidRDefault="00000000" w:rsidRPr="00000000" w14:paraId="00000012">
      <w:pPr>
        <w:spacing w:after="240" w:lineRule="auto"/>
        <w:rPr>
          <w:color w:val="000000"/>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30"/>
          <w:szCs w:val="30"/>
          <w:u w:val="none"/>
          <w:shd w:fill="auto" w:val="clear"/>
          <w:vertAlign w:val="baseline"/>
          <w:rtl w:val="0"/>
        </w:rPr>
        <w:t xml:space="preserve">Exercises for trainers and LMS representatives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br w:type="textWrapping"/>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The main focus of the exercises below is work culture, inclusive environment and cultural awareness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br w:type="textWrapping"/>
      </w:r>
      <w:r w:rsidDel="00000000" w:rsidR="00000000" w:rsidRPr="00000000">
        <w:rPr>
          <w:rtl w:val="0"/>
        </w:rPr>
      </w:r>
    </w:p>
    <w:tbl>
      <w:tblPr>
        <w:tblStyle w:val="Table1"/>
        <w:tblW w:w="10456.0" w:type="dxa"/>
        <w:jc w:val="left"/>
        <w:tblInd w:w="0.0" w:type="dxa"/>
        <w:tblLayout w:type="fixed"/>
        <w:tblLook w:val="0400"/>
      </w:tblPr>
      <w:tblGrid>
        <w:gridCol w:w="1513"/>
        <w:gridCol w:w="8943"/>
        <w:tblGridChange w:id="0">
          <w:tblGrid>
            <w:gridCol w:w="1513"/>
            <w:gridCol w:w="894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Title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Introduction to cultural differences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Duration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60 minutes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Instructions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Give to each participant two post-it notes of different colors. Ask them to write on one of them (same color for all) what they think they have in common with the people in the room.(I am a human/ I work with refugees etc) On the other what personal characteristic makes them unique. (I spent a year volunteering abroad/ I am a very good listener etc). They need to know that they will share this information with others (this is important to know in advance, so they feel comfortable with what they wish to share) Collect all the material and ask the participants to make a straight line, facing the trainer. The trainer reads out loud sentences (the trainer is encouraged to add some if they wish to) and the participants that agree with the statement need to take a step forward. Comments are not allowed during this part of the session. Once the trainer decides to stop or when there are no more sentences, participants gather in a circle to discuss any “aha” moments, or thoughts they wish to share</w:t>
              <w:br w:type="textWrapping"/>
              <w:br w:type="textWrapping"/>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Material needed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post it notes and pens</w:t>
              <w:br w:type="textWrapping"/>
              <w:br w:type="textWrapping"/>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Key Learning Concepts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Cultural awareness (beyond national borders)</w:t>
            </w:r>
            <w:r w:rsidDel="00000000" w:rsidR="00000000" w:rsidRPr="00000000">
              <w:rPr>
                <w:rtl w:val="0"/>
              </w:rPr>
            </w:r>
          </w:p>
        </w:tc>
      </w:tr>
    </w:tbl>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br w:type="textWrapping"/>
      </w:r>
      <w:r w:rsidDel="00000000" w:rsidR="00000000" w:rsidRPr="00000000">
        <w:rPr>
          <w:rtl w:val="0"/>
        </w:rPr>
      </w:r>
    </w:p>
    <w:tbl>
      <w:tblPr>
        <w:tblStyle w:val="Table2"/>
        <w:tblW w:w="10456.0" w:type="dxa"/>
        <w:jc w:val="left"/>
        <w:tblInd w:w="0.0" w:type="dxa"/>
        <w:tblLayout w:type="fixed"/>
        <w:tblLook w:val="0400"/>
      </w:tblPr>
      <w:tblGrid>
        <w:gridCol w:w="1512"/>
        <w:gridCol w:w="8944"/>
        <w:tblGridChange w:id="0">
          <w:tblGrid>
            <w:gridCol w:w="1512"/>
            <w:gridCol w:w="894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Title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Discussing biases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Duration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60 minutes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Instructions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Use a picture Like the below and ask the participants to share what they see in the picture. Many possible answers will come up. Give them enough time to share all the thoughts they have and make sure you give enough time for them to feel like they should say more. It is possible that among the different answers, people will make assumptions (it is a couple, they are a man and a woman and more). After this round is finished, ask them again the same question, to share what they see in the picture. Only this time, explain that they need to focus on the facts and what information we can extract from the picture without filling gaps ourselves. Use the insights of the activity to discuss biases. Are they conscious or unconscious? What is their impact? What is the role of stereotypes? Do we often assumptions in our daily lives? How does this exercise relate to the subject and in the work environment? What did we learn from this exercise? What can we do better? Collect all the ideas.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Material needed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Flipchart and pen, screen for the picture(s) or printed ones</w:t>
              <w:br w:type="textWrapping"/>
              <w:br w:type="textWrapping"/>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Key Learning Concepts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biases; stereotypes; cultural awareness.</w:t>
            </w:r>
            <w:r w:rsidDel="00000000" w:rsidR="00000000" w:rsidRPr="00000000">
              <w:rPr>
                <w:rtl w:val="0"/>
              </w:rPr>
            </w:r>
          </w:p>
        </w:tc>
      </w:tr>
    </w:tbl>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yellow"/>
          <w:u w:val="none"/>
          <w:vertAlign w:val="baseline"/>
        </w:rPr>
        <w:drawing>
          <wp:inline distB="0" distT="0" distL="0" distR="0">
            <wp:extent cx="5725795" cy="8588375"/>
            <wp:effectExtent b="0" l="0" r="0" t="0"/>
            <wp:docPr id="36" name="image5.jpg"/>
            <a:graphic>
              <a:graphicData uri="http://schemas.openxmlformats.org/drawingml/2006/picture">
                <pic:pic>
                  <pic:nvPicPr>
                    <pic:cNvPr id="0" name="image5.jpg"/>
                    <pic:cNvPicPr preferRelativeResize="0"/>
                  </pic:nvPicPr>
                  <pic:blipFill>
                    <a:blip r:embed="rId11"/>
                    <a:srcRect b="0" l="0" r="0" t="0"/>
                    <a:stretch>
                      <a:fillRect/>
                    </a:stretch>
                  </pic:blipFill>
                  <pic:spPr>
                    <a:xfrm>
                      <a:off x="0" y="0"/>
                      <a:ext cx="5725795" cy="8588375"/>
                    </a:xfrm>
                    <a:prstGeom prst="rect"/>
                    <a:ln/>
                  </pic:spPr>
                </pic:pic>
              </a:graphicData>
            </a:graphic>
          </wp:inline>
        </w:drawing>
      </w:r>
      <w:r w:rsidDel="00000000" w:rsidR="00000000" w:rsidRPr="00000000">
        <w:rPr>
          <w:rtl w:val="0"/>
        </w:rPr>
      </w:r>
    </w:p>
    <w:tbl>
      <w:tblPr>
        <w:tblStyle w:val="Table3"/>
        <w:tblW w:w="10456.0" w:type="dxa"/>
        <w:jc w:val="left"/>
        <w:tblInd w:w="0.0" w:type="dxa"/>
        <w:tblLayout w:type="fixed"/>
        <w:tblLook w:val="0400"/>
      </w:tblPr>
      <w:tblGrid>
        <w:gridCol w:w="1508"/>
        <w:gridCol w:w="8948"/>
        <w:tblGridChange w:id="0">
          <w:tblGrid>
            <w:gridCol w:w="1508"/>
            <w:gridCol w:w="894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Title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Best practices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Duration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60 minutes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Instructions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Teambuilding activities have various benefits for the organization, the work culture, the team and the individuals. It builds trust, boosts motivation and encourages communication among the staff. Start the activity by discussing what benefits the participants see in team building activities. Collect all the ideas. (20-30 minutes) Continue by sharing experiences coming directly from the participants. Encourage them to share any activities they have done, heard or would like to try out. (20-30 minutes)</w:t>
              <w:br w:type="textWrapping"/>
              <w:t xml:space="preserve">Think of ideas that have low costs; such as secrete Santa which can be adapted to secrete Friend with respect to other religions and that can be used for any time during the year. Or for example casual last Friday where the last half an hour of the day, once a month the teams/ colleagues gather for some evening tea or some small games (participants can search ideas and offer small games each time)</w:t>
              <w:br w:type="textWrapping"/>
              <w:br w:type="textWrapping"/>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Material needed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Flipchart and pen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Key Learning Concepts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teambuilding; best practices exchange; communication and group dynamics</w:t>
            </w:r>
            <w:r w:rsidDel="00000000" w:rsidR="00000000" w:rsidRPr="00000000">
              <w:rPr>
                <w:rtl w:val="0"/>
              </w:rPr>
            </w:r>
          </w:p>
        </w:tc>
      </w:tr>
    </w:tbl>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br w:type="textWrapping"/>
      </w:r>
      <w:r w:rsidDel="00000000" w:rsidR="00000000" w:rsidRPr="00000000">
        <w:rPr>
          <w:rtl w:val="0"/>
        </w:rPr>
      </w:r>
    </w:p>
    <w:tbl>
      <w:tblPr>
        <w:tblStyle w:val="Table4"/>
        <w:tblW w:w="10456.0" w:type="dxa"/>
        <w:jc w:val="left"/>
        <w:tblInd w:w="0.0" w:type="dxa"/>
        <w:tblLayout w:type="fixed"/>
        <w:tblLook w:val="0400"/>
      </w:tblPr>
      <w:tblGrid>
        <w:gridCol w:w="1506"/>
        <w:gridCol w:w="8950"/>
        <w:tblGridChange w:id="0">
          <w:tblGrid>
            <w:gridCol w:w="1506"/>
            <w:gridCol w:w="895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Title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Voting Debate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Duration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60-90 minutes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Instructions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trainer needs to prepare statements that each participant will have to indicate (by signs or maybe colored post-it notes-or written statements) if they agree, do not agree, or maybe. It is important to point out from the beginning that the essence of this exercise is not to focus on the statements or the votes; it is only to experience in a safe environment that often people have different world views. Examples for statements could be:</w:t>
              <w:br w:type="textWrapping"/>
              <w:t xml:space="preserve">-Love can solve everything</w:t>
              <w:br w:type="textWrapping"/>
              <w:t xml:space="preserve">-Parents are the best teachers</w:t>
              <w:br w:type="textWrapping"/>
              <w:t xml:space="preserve">-Decisions made quickly are always wrong</w:t>
              <w:br w:type="textWrapping"/>
              <w:t xml:space="preserve">-It does not matter if you like your job as long as it pays well</w:t>
              <w:br w:type="textWrapping"/>
              <w:t xml:space="preserve">You may decide based on the group dynamics if you would like to extend the workshop into a respectful debate where one of each answer (agree/disagree and maybe) shares their views. Then people are asked to reconsider their vote and change if they wish to do so. </w:t>
              <w:br w:type="textWrapping"/>
              <w:t xml:space="preserve">After this session gather in a circle and discuss how difficult or easy it was to choose an answer; what insights were shared; how can we find ways to respect other opinions; how can we avoid conflicts when we have opposite opinions; how do we build respect among teams. </w:t>
              <w:br w:type="textWrapping"/>
              <w:br w:type="textWrapping"/>
              <w:br w:type="textWrapping"/>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Material needed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Signs; Flipchart and pen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Key Learning Concepts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Conflict resolution; communication; </w:t>
            </w:r>
            <w:r w:rsidDel="00000000" w:rsidR="00000000" w:rsidRPr="00000000">
              <w:rPr>
                <w:rtl w:val="0"/>
              </w:rPr>
            </w:r>
          </w:p>
        </w:tc>
      </w:tr>
    </w:tbl>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t xml:space="preserve">Exercises for trainers and TCN women</w:t>
        <w:br w:type="textWrapping"/>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(the main focus of these activities is to introduce TCN women to the norms of the labor market)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br w:type="textWrapping"/>
      </w:r>
      <w:r w:rsidDel="00000000" w:rsidR="00000000" w:rsidRPr="00000000">
        <w:rPr>
          <w:rtl w:val="0"/>
        </w:rPr>
      </w:r>
    </w:p>
    <w:tbl>
      <w:tblPr>
        <w:tblStyle w:val="Table5"/>
        <w:tblW w:w="10456.000000000002" w:type="dxa"/>
        <w:jc w:val="left"/>
        <w:tblInd w:w="0.0" w:type="dxa"/>
        <w:tblLayout w:type="fixed"/>
        <w:tblLook w:val="0400"/>
      </w:tblPr>
      <w:tblGrid>
        <w:gridCol w:w="1504"/>
        <w:gridCol w:w="8952"/>
        <w:tblGridChange w:id="0">
          <w:tblGrid>
            <w:gridCol w:w="1504"/>
            <w:gridCol w:w="895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Title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CV and Online presence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Duration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1,5-2h</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Instructions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TCN women may be coming from various places around the world and might have a very different skillset and career background. Use this session to focus on online present according to the level of the group.  We suggest starting with CV and demonstrate the canva tool to them in order to find templates.  You may search a LinkedIn tutorial to introduce social media presence and online applications.   For more experienced participants you may suggest peer reviews and keep some space for a brainstorming session where they may share successful stories/ practices or insights of the previous session.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Material needed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internet connection; access to laptops or a screen if you will only present tips and examples; flipchart for notes</w:t>
              <w:br w:type="textWrapping"/>
              <w:br w:type="textWrapping"/>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Key Learning Concepts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CV development and online presence</w:t>
              <w:br w:type="textWrapping"/>
              <w:br w:type="textWrapping"/>
            </w:r>
            <w:r w:rsidDel="00000000" w:rsidR="00000000" w:rsidRPr="00000000">
              <w:rPr>
                <w:rtl w:val="0"/>
              </w:rPr>
            </w:r>
          </w:p>
        </w:tc>
      </w:tr>
    </w:tbl>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br w:type="textWrapping"/>
      </w:r>
      <w:r w:rsidDel="00000000" w:rsidR="00000000" w:rsidRPr="00000000">
        <w:rPr>
          <w:rtl w:val="0"/>
        </w:rPr>
      </w:r>
    </w:p>
    <w:tbl>
      <w:tblPr>
        <w:tblStyle w:val="Table6"/>
        <w:tblW w:w="10456.0" w:type="dxa"/>
        <w:jc w:val="left"/>
        <w:tblInd w:w="0.0" w:type="dxa"/>
        <w:tblLayout w:type="fixed"/>
        <w:tblLook w:val="0400"/>
      </w:tblPr>
      <w:tblGrid>
        <w:gridCol w:w="1512"/>
        <w:gridCol w:w="8944"/>
        <w:tblGridChange w:id="0">
          <w:tblGrid>
            <w:gridCol w:w="1512"/>
            <w:gridCol w:w="894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Title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Personal Skills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Duration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60 minutes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Instructions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 this exercise you can use DIXIT cards or cards with pictures that may boost creativity. Each participant is asked to pick a card and share a story from their personal experience where they think they made progress in self-development. If you do not have such cards, you can give them time to prepare without any cards, or you can use a presentation of paintings they can use as a starting point. Give them time to prepare how they will share the stories. You may split the group into smaller groups if the number is high or if you think it would help people to cope with public speaking stress. Gather in a circle and discuss how people understand the concept of self-development; how can they use their strengths in the workplace; how do they deal with difficult times and what helped them overcome (if applicable)</w:t>
              <w:br w:type="textWrapping"/>
              <w:br w:type="textWrapping"/>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Material needed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Images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Key Learning Concepts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Personal development; personal strengths</w:t>
            </w:r>
            <w:r w:rsidDel="00000000" w:rsidR="00000000" w:rsidRPr="00000000">
              <w:rPr>
                <w:rtl w:val="0"/>
              </w:rPr>
            </w:r>
          </w:p>
        </w:tc>
      </w:tr>
    </w:tbl>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br w:type="textWrapping"/>
        <w:br w:type="textWrapping"/>
      </w:r>
      <w:r w:rsidDel="00000000" w:rsidR="00000000" w:rsidRPr="00000000">
        <w:rPr>
          <w:rtl w:val="0"/>
        </w:rPr>
      </w:r>
    </w:p>
    <w:tbl>
      <w:tblPr>
        <w:tblStyle w:val="Table7"/>
        <w:tblW w:w="10456.0" w:type="dxa"/>
        <w:jc w:val="left"/>
        <w:tblInd w:w="0.0" w:type="dxa"/>
        <w:tblLayout w:type="fixed"/>
        <w:tblLook w:val="0400"/>
      </w:tblPr>
      <w:tblGrid>
        <w:gridCol w:w="1520"/>
        <w:gridCol w:w="8936"/>
        <w:tblGridChange w:id="0">
          <w:tblGrid>
            <w:gridCol w:w="1520"/>
            <w:gridCol w:w="893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Title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Overcoming Fears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Duration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30-60 minutes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Instructions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Start this exercise with a small energizer where you give a word to the participants and by the count of 3, they need to take a relevant pose (for example “sea” or “traveling”) Prepare a series on words (it is not necessary that there is a link between the words) Many different ideas will come up. Give space to all; there are no wrong answers. </w:t>
              <w:br w:type="textWrapping"/>
              <w:t xml:space="preserve">Discuss how interpretation works. One word, that is common for all, might have many meanings. A face scarf might be linked to religion or not. How can we link this exercise and the concept on interpretation into our every day life and work.</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Material needed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Key Learning Concepts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Empathy; Creativity; Emotional Intelligence</w:t>
            </w:r>
            <w:r w:rsidDel="00000000" w:rsidR="00000000" w:rsidRPr="00000000">
              <w:rPr>
                <w:rtl w:val="0"/>
              </w:rPr>
            </w:r>
          </w:p>
        </w:tc>
      </w:tr>
    </w:tbl>
    <w:p w:rsidR="00000000" w:rsidDel="00000000" w:rsidP="00000000" w:rsidRDefault="00000000" w:rsidRPr="00000000" w14:paraId="00000060">
      <w:pPr>
        <w:spacing w:after="240" w:lineRule="auto"/>
        <w:rPr/>
      </w:pPr>
      <w:r w:rsidDel="00000000" w:rsidR="00000000" w:rsidRPr="00000000">
        <w:rPr>
          <w:rtl w:val="0"/>
        </w:rPr>
      </w:r>
    </w:p>
    <w:p w:rsidR="00000000" w:rsidDel="00000000" w:rsidP="00000000" w:rsidRDefault="00000000" w:rsidRPr="00000000" w14:paraId="00000061">
      <w:pPr>
        <w:rPr>
          <w:rFonts w:ascii="Roboto" w:cs="Roboto" w:eastAsia="Roboto" w:hAnsi="Roboto"/>
        </w:rPr>
      </w:pPr>
      <w:r w:rsidDel="00000000" w:rsidR="00000000" w:rsidRPr="00000000">
        <w:rPr>
          <w:rtl w:val="0"/>
        </w:rPr>
      </w:r>
    </w:p>
    <w:p w:rsidR="00000000" w:rsidDel="00000000" w:rsidP="00000000" w:rsidRDefault="00000000" w:rsidRPr="00000000" w14:paraId="00000062">
      <w:pPr>
        <w:rPr>
          <w:rFonts w:ascii="Roboto" w:cs="Roboto" w:eastAsia="Roboto" w:hAnsi="Roboto"/>
        </w:rPr>
      </w:pPr>
      <w:r w:rsidDel="00000000" w:rsidR="00000000" w:rsidRPr="00000000">
        <w:rPr>
          <w:rtl w:val="0"/>
        </w:rPr>
      </w:r>
    </w:p>
    <w:sectPr>
      <w:headerReference r:id="rId12" w:type="default"/>
      <w:headerReference r:id="rId13" w:type="first"/>
      <w:footerReference r:id="rId14" w:type="default"/>
      <w:footerReference r:id="rId15" w:type="first"/>
      <w:pgSz w:h="16838" w:w="11906" w:orient="portrait"/>
      <w:pgMar w:bottom="720" w:top="2552" w:left="720" w:right="720" w:header="624" w:footer="414"/>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Calibri"/>
  <w:font w:name="Aharoni"/>
  <w:font w:name="Roboto Black">
    <w:embedBold w:fontKey="{00000000-0000-0000-0000-000000000000}" r:id="rId1" w:subsetted="0"/>
    <w:embedBoldItalic w:fontKey="{00000000-0000-0000-0000-000000000000}" r:id="rId2" w:subsetted="0"/>
  </w:font>
  <w:font w:name="Libre Franklin">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Roboto">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Libre Franklin Medium">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 w:name="Merriweather Black">
    <w:embedBold w:fontKey="{00000000-0000-0000-0000-000000000000}" r:id="rId15" w:subsetted="0"/>
    <w:embedBoldItalic w:fontKey="{00000000-0000-0000-0000-000000000000}" r:id="rId1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5">
    <w:pPr>
      <w:pBdr>
        <w:top w:space="0" w:sz="0" w:val="nil"/>
        <w:left w:space="0" w:sz="0" w:val="nil"/>
        <w:bottom w:space="0" w:sz="0" w:val="nil"/>
        <w:right w:space="0" w:sz="0" w:val="nil"/>
        <w:between w:space="0" w:sz="0" w:val="nil"/>
      </w:pBdr>
      <w:tabs>
        <w:tab w:val="center" w:pos="4680"/>
        <w:tab w:val="right" w:pos="9360"/>
      </w:tabs>
      <w:spacing w:after="0" w:lineRule="auto"/>
      <w:rPr>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4229100</wp:posOffset>
              </wp:positionH>
              <wp:positionV relativeFrom="paragraph">
                <wp:posOffset>8915400</wp:posOffset>
              </wp:positionV>
              <wp:extent cx="2762250" cy="942975"/>
              <wp:effectExtent b="0" l="0" r="0" t="0"/>
              <wp:wrapNone/>
              <wp:docPr id="32" name=""/>
              <a:graphic>
                <a:graphicData uri="http://schemas.microsoft.com/office/word/2010/wordprocessingShape">
                  <wps:wsp>
                    <wps:cNvSpPr/>
                    <wps:cNvPr id="3" name="Shape 3"/>
                    <wps:spPr>
                      <a:xfrm>
                        <a:off x="3974400" y="3318038"/>
                        <a:ext cx="2743200" cy="923925"/>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t xml:space="preserve">The European Commission support for the production of this communication does not constitute an endorsement of the contents which reflects the views only of the authors, and the Commission cannot be held responsible for any use which may be made of the information contained therein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r>
                        </w:p>
                      </w:txbxContent>
                    </wps:txbx>
                    <wps:bodyPr anchorCtr="0" anchor="b"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4229100</wp:posOffset>
              </wp:positionH>
              <wp:positionV relativeFrom="paragraph">
                <wp:posOffset>8915400</wp:posOffset>
              </wp:positionV>
              <wp:extent cx="2762250" cy="942975"/>
              <wp:effectExtent b="0" l="0" r="0" t="0"/>
              <wp:wrapNone/>
              <wp:docPr id="32"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2762250" cy="94297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center" w:pos="4680"/>
        <w:tab w:val="right" w:pos="9360"/>
      </w:tabs>
      <w:spacing w:after="0" w:line="240" w:lineRule="auto"/>
      <w:jc w:val="center"/>
      <w:rPr>
        <w:rFonts w:ascii="Aharoni" w:cs="Aharoni" w:eastAsia="Aharoni" w:hAnsi="Aharoni"/>
        <w:color w:val="000000"/>
      </w:rPr>
    </w:pPr>
    <w:r w:rsidDel="00000000" w:rsidR="00000000" w:rsidRPr="00000000">
      <w:rPr>
        <w:rFonts w:ascii="Aharoni" w:cs="Aharoni" w:eastAsia="Aharoni" w:hAnsi="Aharoni"/>
        <w:color w:val="000000"/>
        <w:sz w:val="18"/>
        <w:szCs w:val="18"/>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-457199</wp:posOffset>
              </wp:positionH>
              <wp:positionV relativeFrom="paragraph">
                <wp:posOffset>139700</wp:posOffset>
              </wp:positionV>
              <wp:extent cx="7641909" cy="400050"/>
              <wp:effectExtent b="0" l="0" r="0" t="0"/>
              <wp:wrapNone/>
              <wp:docPr id="31" name=""/>
              <a:graphic>
                <a:graphicData uri="http://schemas.microsoft.com/office/word/2010/wordprocessingShape">
                  <wps:wsp>
                    <wps:cNvSpPr/>
                    <wps:cNvPr id="2" name="Shape 2"/>
                    <wps:spPr>
                      <a:xfrm flipH="1" rot="10800000">
                        <a:off x="1534571" y="3589500"/>
                        <a:ext cx="7622859" cy="381000"/>
                      </a:xfrm>
                      <a:custGeom>
                        <a:rect b="b" l="l" r="r" t="t"/>
                        <a:pathLst>
                          <a:path extrusionOk="0" h="904875" w="6000750">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adFill>
                        <a:gsLst>
                          <a:gs pos="0">
                            <a:srgbClr val="8D5009"/>
                          </a:gs>
                          <a:gs pos="50000">
                            <a:srgbClr val="CC760D"/>
                          </a:gs>
                          <a:gs pos="100000">
                            <a:srgbClr val="F48D11"/>
                          </a:gs>
                        </a:gsLst>
                        <a:lin ang="13500000" scaled="0"/>
                      </a:gradFill>
                      <a:ln>
                        <a:noFill/>
                      </a:ln>
                    </wps:spPr>
                    <wps:txbx>
                      <w:txbxContent>
                        <w:p w:rsidR="00000000" w:rsidDel="00000000" w:rsidP="00000000" w:rsidRDefault="00000000" w:rsidRPr="00000000">
                          <w:pPr>
                            <w:spacing w:after="160" w:before="0" w:line="258.0000114440918"/>
                            <w:ind w:left="0" w:right="0" w:firstLine="0"/>
                            <w:jc w:val="left"/>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-457199</wp:posOffset>
              </wp:positionH>
              <wp:positionV relativeFrom="paragraph">
                <wp:posOffset>139700</wp:posOffset>
              </wp:positionV>
              <wp:extent cx="7641909" cy="400050"/>
              <wp:effectExtent b="0" l="0" r="0" t="0"/>
              <wp:wrapNone/>
              <wp:docPr id="31"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7641909" cy="40005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7595235</wp:posOffset>
          </wp:positionH>
          <wp:positionV relativeFrom="paragraph">
            <wp:posOffset>5483860</wp:posOffset>
          </wp:positionV>
          <wp:extent cx="2083435" cy="499110"/>
          <wp:effectExtent b="0" l="0" r="0" t="0"/>
          <wp:wrapNone/>
          <wp:docPr id="34"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2083435" cy="49911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4486275</wp:posOffset>
          </wp:positionH>
          <wp:positionV relativeFrom="paragraph">
            <wp:posOffset>-245743</wp:posOffset>
          </wp:positionV>
          <wp:extent cx="1990725" cy="477349"/>
          <wp:effectExtent b="0" l="0" r="0" t="0"/>
          <wp:wrapNone/>
          <wp:docPr id="37"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990725" cy="477349"/>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Rule="auto"/>
      <w:jc w:val="right"/>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-467358</wp:posOffset>
          </wp:positionH>
          <wp:positionV relativeFrom="paragraph">
            <wp:posOffset>-404493</wp:posOffset>
          </wp:positionV>
          <wp:extent cx="7566660" cy="10699115"/>
          <wp:effectExtent b="0" l="0" r="0" t="0"/>
          <wp:wrapNone/>
          <wp:docPr id="38"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566660" cy="1069911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Rule="auto"/>
      <w:jc w:val="center"/>
      <w:rPr>
        <w:rFonts w:ascii="Roboto Black" w:cs="Roboto Black" w:eastAsia="Roboto Black" w:hAnsi="Roboto Black"/>
        <w:color w:val="00000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-457199</wp:posOffset>
              </wp:positionH>
              <wp:positionV relativeFrom="paragraph">
                <wp:posOffset>-380999</wp:posOffset>
              </wp:positionV>
              <wp:extent cx="7641590" cy="590550"/>
              <wp:effectExtent b="0" l="0" r="0" t="0"/>
              <wp:wrapNone/>
              <wp:docPr id="33" name=""/>
              <a:graphic>
                <a:graphicData uri="http://schemas.microsoft.com/office/word/2010/wordprocessingShape">
                  <wps:wsp>
                    <wps:cNvSpPr/>
                    <wps:cNvPr id="4" name="Shape 4"/>
                    <wps:spPr>
                      <a:xfrm flipH="1">
                        <a:off x="1534730" y="3494250"/>
                        <a:ext cx="7622540" cy="571500"/>
                      </a:xfrm>
                      <a:custGeom>
                        <a:rect b="b" l="l" r="r" t="t"/>
                        <a:pathLst>
                          <a:path extrusionOk="0" h="1924050" w="60007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gradFill>
                        <a:gsLst>
                          <a:gs pos="0">
                            <a:srgbClr val="5F0536"/>
                          </a:gs>
                          <a:gs pos="50000">
                            <a:srgbClr val="8A074F"/>
                          </a:gs>
                          <a:gs pos="100000">
                            <a:srgbClr val="A60960"/>
                          </a:gs>
                        </a:gsLst>
                        <a:lin ang="5400000" scaled="0"/>
                      </a:gradFill>
                      <a:ln>
                        <a:noFill/>
                      </a:ln>
                    </wps:spPr>
                    <wps:txbx>
                      <w:txbxContent>
                        <w:p w:rsidR="00000000" w:rsidDel="00000000" w:rsidP="00000000" w:rsidRDefault="00000000" w:rsidRPr="00000000">
                          <w:pPr>
                            <w:spacing w:after="160" w:before="0" w:line="258.0000114440918"/>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-457199</wp:posOffset>
              </wp:positionH>
              <wp:positionV relativeFrom="paragraph">
                <wp:posOffset>-380999</wp:posOffset>
              </wp:positionV>
              <wp:extent cx="7641590" cy="590550"/>
              <wp:effectExtent b="0" l="0" r="0" t="0"/>
              <wp:wrapNone/>
              <wp:docPr id="33"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7641590" cy="59055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7204710</wp:posOffset>
          </wp:positionH>
          <wp:positionV relativeFrom="paragraph">
            <wp:posOffset>6304915</wp:posOffset>
          </wp:positionV>
          <wp:extent cx="2083982" cy="499711"/>
          <wp:effectExtent b="0" l="0" r="0" t="0"/>
          <wp:wrapNone/>
          <wp:docPr id="35"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2083982" cy="499711"/>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-200023</wp:posOffset>
          </wp:positionH>
          <wp:positionV relativeFrom="paragraph">
            <wp:posOffset>51435</wp:posOffset>
          </wp:positionV>
          <wp:extent cx="840006" cy="954199"/>
          <wp:effectExtent b="0" l="0" r="0" t="0"/>
          <wp:wrapNone/>
          <wp:docPr id="39"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840006" cy="95419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Libre Franklin" w:cs="Libre Franklin" w:eastAsia="Libre Franklin" w:hAnsi="Libre Franklin"/>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bottom w:color="595959" w:space="1" w:sz="4" w:val="single"/>
      </w:pBdr>
      <w:spacing w:before="360" w:lineRule="auto"/>
      <w:ind w:left="720" w:hanging="720"/>
    </w:pPr>
    <w:rPr>
      <w:rFonts w:ascii="Libre Franklin Medium" w:cs="Libre Franklin Medium" w:eastAsia="Libre Franklin Medium" w:hAnsi="Libre Franklin Medium"/>
      <w:b w:val="1"/>
      <w:smallCaps w:val="1"/>
      <w:color w:val="000000"/>
      <w:sz w:val="36"/>
      <w:szCs w:val="36"/>
    </w:rPr>
  </w:style>
  <w:style w:type="paragraph" w:styleId="Heading2">
    <w:name w:val="heading 2"/>
    <w:basedOn w:val="Normal"/>
    <w:next w:val="Normal"/>
    <w:pPr>
      <w:keepNext w:val="1"/>
      <w:keepLines w:val="1"/>
      <w:spacing w:after="0" w:before="360" w:lineRule="auto"/>
      <w:ind w:left="1440" w:hanging="720"/>
    </w:pPr>
    <w:rPr>
      <w:rFonts w:ascii="Libre Franklin Medium" w:cs="Libre Franklin Medium" w:eastAsia="Libre Franklin Medium" w:hAnsi="Libre Franklin Medium"/>
      <w:b w:val="1"/>
      <w:smallCaps w:val="1"/>
      <w:color w:val="000000"/>
      <w:sz w:val="28"/>
      <w:szCs w:val="28"/>
    </w:rPr>
  </w:style>
  <w:style w:type="paragraph" w:styleId="Heading3">
    <w:name w:val="heading 3"/>
    <w:basedOn w:val="Normal"/>
    <w:next w:val="Normal"/>
    <w:pPr>
      <w:keepNext w:val="1"/>
      <w:keepLines w:val="1"/>
      <w:spacing w:after="0" w:before="200" w:lineRule="auto"/>
      <w:ind w:left="2160" w:hanging="720"/>
    </w:pPr>
    <w:rPr>
      <w:rFonts w:ascii="Libre Franklin Medium" w:cs="Libre Franklin Medium" w:eastAsia="Libre Franklin Medium" w:hAnsi="Libre Franklin Medium"/>
      <w:b w:val="1"/>
      <w:color w:val="000000"/>
    </w:rPr>
  </w:style>
  <w:style w:type="paragraph" w:styleId="Heading4">
    <w:name w:val="heading 4"/>
    <w:basedOn w:val="Normal"/>
    <w:next w:val="Normal"/>
    <w:pPr>
      <w:keepNext w:val="1"/>
      <w:keepLines w:val="1"/>
      <w:spacing w:after="0" w:before="200" w:lineRule="auto"/>
      <w:ind w:left="2880" w:hanging="720"/>
    </w:pPr>
    <w:rPr>
      <w:rFonts w:ascii="Libre Franklin Medium" w:cs="Libre Franklin Medium" w:eastAsia="Libre Franklin Medium" w:hAnsi="Libre Franklin Medium"/>
      <w:b w:val="1"/>
      <w:i w:val="1"/>
      <w:color w:val="000000"/>
    </w:rPr>
  </w:style>
  <w:style w:type="paragraph" w:styleId="Heading5">
    <w:name w:val="heading 5"/>
    <w:basedOn w:val="Normal"/>
    <w:next w:val="Normal"/>
    <w:pPr>
      <w:keepNext w:val="1"/>
      <w:keepLines w:val="1"/>
      <w:spacing w:after="0" w:before="200" w:lineRule="auto"/>
      <w:ind w:left="3600" w:hanging="720"/>
    </w:pPr>
    <w:rPr>
      <w:rFonts w:ascii="Libre Franklin Medium" w:cs="Libre Franklin Medium" w:eastAsia="Libre Franklin Medium" w:hAnsi="Libre Franklin Medium"/>
      <w:color w:val="112f51"/>
    </w:rPr>
  </w:style>
  <w:style w:type="paragraph" w:styleId="Heading6">
    <w:name w:val="heading 6"/>
    <w:basedOn w:val="Normal"/>
    <w:next w:val="Normal"/>
    <w:pPr>
      <w:keepNext w:val="1"/>
      <w:keepLines w:val="1"/>
      <w:spacing w:after="0" w:before="200" w:lineRule="auto"/>
      <w:ind w:left="4320" w:hanging="720"/>
    </w:pPr>
    <w:rPr>
      <w:rFonts w:ascii="Libre Franklin Medium" w:cs="Libre Franklin Medium" w:eastAsia="Libre Franklin Medium" w:hAnsi="Libre Franklin Medium"/>
      <w:i w:val="1"/>
      <w:color w:val="112f51"/>
    </w:rPr>
  </w:style>
  <w:style w:type="paragraph" w:styleId="Title">
    <w:name w:val="Title"/>
    <w:basedOn w:val="Normal"/>
    <w:next w:val="Normal"/>
    <w:pPr>
      <w:spacing w:after="0" w:line="240" w:lineRule="auto"/>
    </w:pPr>
    <w:rPr>
      <w:rFonts w:ascii="Libre Franklin Medium" w:cs="Libre Franklin Medium" w:eastAsia="Libre Franklin Medium" w:hAnsi="Libre Franklin Medium"/>
      <w:color w:val="000000"/>
      <w:sz w:val="56"/>
      <w:szCs w:val="56"/>
    </w:rPr>
  </w:style>
  <w:style w:type="paragraph" w:styleId="Normal" w:default="1">
    <w:name w:val="Normal"/>
    <w:qFormat w:val="1"/>
    <w:rsid w:val="003E656B"/>
  </w:style>
  <w:style w:type="paragraph" w:styleId="Heading1">
    <w:name w:val="heading 1"/>
    <w:basedOn w:val="Normal"/>
    <w:next w:val="Normal"/>
    <w:link w:val="Heading1Char"/>
    <w:uiPriority w:val="9"/>
    <w:qFormat w:val="1"/>
    <w:rsid w:val="00743F22"/>
    <w:pPr>
      <w:keepNext w:val="1"/>
      <w:keepLines w:val="1"/>
      <w:numPr>
        <w:numId w:val="1"/>
      </w:numPr>
      <w:pBdr>
        <w:bottom w:color="595959" w:space="1" w:sz="4" w:themeColor="text1" w:themeTint="0000A6" w:val="single"/>
      </w:pBdr>
      <w:spacing w:before="360"/>
      <w:outlineLvl w:val="0"/>
    </w:pPr>
    <w:rPr>
      <w:rFonts w:asciiTheme="majorHAnsi" w:cstheme="majorBidi" w:eastAsiaTheme="majorEastAsia" w:hAnsiTheme="majorHAnsi"/>
      <w:b w:val="1"/>
      <w:bCs w:val="1"/>
      <w:smallCaps w:val="1"/>
      <w:color w:val="000000" w:themeColor="text1"/>
      <w:sz w:val="36"/>
      <w:szCs w:val="36"/>
    </w:rPr>
  </w:style>
  <w:style w:type="paragraph" w:styleId="Heading2">
    <w:name w:val="heading 2"/>
    <w:basedOn w:val="Normal"/>
    <w:next w:val="Normal"/>
    <w:link w:val="Heading2Char"/>
    <w:uiPriority w:val="9"/>
    <w:semiHidden w:val="1"/>
    <w:unhideWhenUsed w:val="1"/>
    <w:qFormat w:val="1"/>
    <w:rsid w:val="00743F22"/>
    <w:pPr>
      <w:keepNext w:val="1"/>
      <w:keepLines w:val="1"/>
      <w:numPr>
        <w:ilvl w:val="1"/>
        <w:numId w:val="1"/>
      </w:numPr>
      <w:spacing w:after="0" w:before="360"/>
      <w:outlineLvl w:val="1"/>
    </w:pPr>
    <w:rPr>
      <w:rFonts w:asciiTheme="majorHAnsi" w:cstheme="majorBidi" w:eastAsiaTheme="majorEastAsia" w:hAnsiTheme="majorHAnsi"/>
      <w:b w:val="1"/>
      <w:bCs w:val="1"/>
      <w:smallCaps w:val="1"/>
      <w:color w:val="000000" w:themeColor="text1"/>
      <w:sz w:val="28"/>
      <w:szCs w:val="28"/>
    </w:rPr>
  </w:style>
  <w:style w:type="paragraph" w:styleId="Heading3">
    <w:name w:val="heading 3"/>
    <w:basedOn w:val="Normal"/>
    <w:next w:val="Normal"/>
    <w:link w:val="Heading3Char"/>
    <w:uiPriority w:val="9"/>
    <w:semiHidden w:val="1"/>
    <w:unhideWhenUsed w:val="1"/>
    <w:qFormat w:val="1"/>
    <w:rsid w:val="00743F22"/>
    <w:pPr>
      <w:keepNext w:val="1"/>
      <w:keepLines w:val="1"/>
      <w:numPr>
        <w:ilvl w:val="2"/>
        <w:numId w:val="1"/>
      </w:numPr>
      <w:spacing w:after="0" w:before="200"/>
      <w:outlineLvl w:val="2"/>
    </w:pPr>
    <w:rPr>
      <w:rFonts w:asciiTheme="majorHAnsi" w:cstheme="majorBidi" w:eastAsiaTheme="majorEastAsia" w:hAnsiTheme="majorHAnsi"/>
      <w:b w:val="1"/>
      <w:bCs w:val="1"/>
      <w:color w:val="000000" w:themeColor="text1"/>
    </w:rPr>
  </w:style>
  <w:style w:type="paragraph" w:styleId="Heading4">
    <w:name w:val="heading 4"/>
    <w:basedOn w:val="Normal"/>
    <w:next w:val="Normal"/>
    <w:link w:val="Heading4Char"/>
    <w:uiPriority w:val="9"/>
    <w:semiHidden w:val="1"/>
    <w:unhideWhenUsed w:val="1"/>
    <w:qFormat w:val="1"/>
    <w:rsid w:val="00743F22"/>
    <w:pPr>
      <w:keepNext w:val="1"/>
      <w:keepLines w:val="1"/>
      <w:numPr>
        <w:ilvl w:val="3"/>
        <w:numId w:val="1"/>
      </w:numPr>
      <w:spacing w:after="0" w:before="200"/>
      <w:outlineLvl w:val="3"/>
    </w:pPr>
    <w:rPr>
      <w:rFonts w:asciiTheme="majorHAnsi" w:cstheme="majorBidi" w:eastAsiaTheme="majorEastAsia" w:hAnsiTheme="majorHAnsi"/>
      <w:b w:val="1"/>
      <w:bCs w:val="1"/>
      <w:i w:val="1"/>
      <w:iCs w:val="1"/>
      <w:color w:val="000000" w:themeColor="text1"/>
    </w:rPr>
  </w:style>
  <w:style w:type="paragraph" w:styleId="Heading5">
    <w:name w:val="heading 5"/>
    <w:basedOn w:val="Normal"/>
    <w:next w:val="Normal"/>
    <w:link w:val="Heading5Char"/>
    <w:uiPriority w:val="9"/>
    <w:semiHidden w:val="1"/>
    <w:unhideWhenUsed w:val="1"/>
    <w:qFormat w:val="1"/>
    <w:rsid w:val="00743F22"/>
    <w:pPr>
      <w:keepNext w:val="1"/>
      <w:keepLines w:val="1"/>
      <w:numPr>
        <w:ilvl w:val="4"/>
        <w:numId w:val="1"/>
      </w:numPr>
      <w:spacing w:after="0" w:before="200"/>
      <w:outlineLvl w:val="4"/>
    </w:pPr>
    <w:rPr>
      <w:rFonts w:asciiTheme="majorHAnsi" w:cstheme="majorBidi" w:eastAsiaTheme="majorEastAsia" w:hAnsiTheme="majorHAnsi"/>
      <w:color w:val="112f51" w:themeColor="text2" w:themeShade="0000BF"/>
    </w:rPr>
  </w:style>
  <w:style w:type="paragraph" w:styleId="Heading6">
    <w:name w:val="heading 6"/>
    <w:basedOn w:val="Normal"/>
    <w:next w:val="Normal"/>
    <w:link w:val="Heading6Char"/>
    <w:uiPriority w:val="9"/>
    <w:semiHidden w:val="1"/>
    <w:unhideWhenUsed w:val="1"/>
    <w:qFormat w:val="1"/>
    <w:rsid w:val="00743F22"/>
    <w:pPr>
      <w:keepNext w:val="1"/>
      <w:keepLines w:val="1"/>
      <w:numPr>
        <w:ilvl w:val="5"/>
        <w:numId w:val="1"/>
      </w:numPr>
      <w:spacing w:after="0" w:before="200"/>
      <w:outlineLvl w:val="5"/>
    </w:pPr>
    <w:rPr>
      <w:rFonts w:asciiTheme="majorHAnsi" w:cstheme="majorBidi" w:eastAsiaTheme="majorEastAsia" w:hAnsiTheme="majorHAnsi"/>
      <w:i w:val="1"/>
      <w:iCs w:val="1"/>
      <w:color w:val="112f51" w:themeColor="text2" w:themeShade="0000BF"/>
    </w:rPr>
  </w:style>
  <w:style w:type="paragraph" w:styleId="Heading7">
    <w:name w:val="heading 7"/>
    <w:basedOn w:val="Normal"/>
    <w:next w:val="Normal"/>
    <w:link w:val="Heading7Char"/>
    <w:uiPriority w:val="9"/>
    <w:semiHidden w:val="1"/>
    <w:unhideWhenUsed w:val="1"/>
    <w:qFormat w:val="1"/>
    <w:rsid w:val="00743F22"/>
    <w:pPr>
      <w:keepNext w:val="1"/>
      <w:keepLines w:val="1"/>
      <w:numPr>
        <w:ilvl w:val="6"/>
        <w:numId w:val="1"/>
      </w:numPr>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743F22"/>
    <w:pPr>
      <w:keepNext w:val="1"/>
      <w:keepLines w:val="1"/>
      <w:numPr>
        <w:ilvl w:val="7"/>
        <w:numId w:val="1"/>
      </w:numPr>
      <w:spacing w:after="0" w:before="200"/>
      <w:outlineLvl w:val="7"/>
    </w:pPr>
    <w:rPr>
      <w:rFonts w:asciiTheme="majorHAnsi" w:cstheme="majorBidi" w:eastAsiaTheme="majorEastAsia" w:hAnsiTheme="majorHAnsi"/>
      <w:color w:val="404040" w:themeColor="text1" w:themeTint="0000BF"/>
      <w:sz w:val="20"/>
      <w:szCs w:val="20"/>
    </w:rPr>
  </w:style>
  <w:style w:type="paragraph" w:styleId="Heading9">
    <w:name w:val="heading 9"/>
    <w:basedOn w:val="Normal"/>
    <w:next w:val="Normal"/>
    <w:link w:val="Heading9Char"/>
    <w:uiPriority w:val="9"/>
    <w:semiHidden w:val="1"/>
    <w:unhideWhenUsed w:val="1"/>
    <w:qFormat w:val="1"/>
    <w:rsid w:val="00743F22"/>
    <w:pPr>
      <w:keepNext w:val="1"/>
      <w:keepLines w:val="1"/>
      <w:numPr>
        <w:ilvl w:val="8"/>
        <w:numId w:val="1"/>
      </w:numPr>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link w:val="TitleChar"/>
    <w:uiPriority w:val="10"/>
    <w:qFormat w:val="1"/>
    <w:rsid w:val="00743F22"/>
    <w:pPr>
      <w:spacing w:after="0" w:line="240" w:lineRule="auto"/>
      <w:contextualSpacing w:val="1"/>
    </w:pPr>
    <w:rPr>
      <w:rFonts w:asciiTheme="majorHAnsi" w:cstheme="majorBidi" w:eastAsiaTheme="majorEastAsia" w:hAnsiTheme="majorHAnsi"/>
      <w:color w:val="000000" w:themeColor="text1"/>
      <w:sz w:val="56"/>
      <w:szCs w:val="56"/>
    </w:rPr>
  </w:style>
  <w:style w:type="character" w:styleId="Heading1Char" w:customStyle="1">
    <w:name w:val="Heading 1 Char"/>
    <w:basedOn w:val="DefaultParagraphFont"/>
    <w:link w:val="Heading1"/>
    <w:uiPriority w:val="9"/>
    <w:rsid w:val="00743F22"/>
    <w:rPr>
      <w:rFonts w:asciiTheme="majorHAnsi" w:cstheme="majorBidi" w:eastAsiaTheme="majorEastAsia" w:hAnsiTheme="majorHAnsi"/>
      <w:b w:val="1"/>
      <w:bCs w:val="1"/>
      <w:smallCaps w:val="1"/>
      <w:color w:val="000000" w:themeColor="text1"/>
      <w:sz w:val="36"/>
      <w:szCs w:val="36"/>
    </w:rPr>
  </w:style>
  <w:style w:type="paragraph" w:styleId="Empfnger" w:customStyle="1">
    <w:name w:val="Empfänger"/>
    <w:basedOn w:val="Normal"/>
    <w:uiPriority w:val="3"/>
    <w:rsid w:val="00A66B18"/>
    <w:pPr>
      <w:spacing w:after="40" w:before="840"/>
    </w:pPr>
    <w:rPr>
      <w:b w:val="1"/>
      <w:bCs w:val="1"/>
      <w:color w:val="000000" w:themeColor="text1"/>
    </w:rPr>
  </w:style>
  <w:style w:type="paragraph" w:styleId="Salutation">
    <w:name w:val="Salutation"/>
    <w:basedOn w:val="Normal"/>
    <w:link w:val="SalutationChar"/>
    <w:uiPriority w:val="4"/>
    <w:unhideWhenUsed w:val="1"/>
    <w:rsid w:val="00A66B18"/>
    <w:pPr>
      <w:spacing w:before="720"/>
    </w:pPr>
  </w:style>
  <w:style w:type="character" w:styleId="SalutationChar" w:customStyle="1">
    <w:name w:val="Salutation Char"/>
    <w:basedOn w:val="DefaultParagraphFont"/>
    <w:link w:val="Salutation"/>
    <w:uiPriority w:val="4"/>
    <w:rsid w:val="00A66B18"/>
    <w:rPr>
      <w:rFonts w:eastAsiaTheme="minorHAnsi"/>
      <w:color w:val="595959" w:themeColor="text1" w:themeTint="0000A6"/>
      <w:kern w:val="20"/>
      <w:sz w:val="20"/>
      <w:szCs w:val="20"/>
    </w:rPr>
  </w:style>
  <w:style w:type="paragraph" w:styleId="Closing">
    <w:name w:val="Closing"/>
    <w:basedOn w:val="Normal"/>
    <w:next w:val="Signature"/>
    <w:link w:val="ClosingChar"/>
    <w:uiPriority w:val="6"/>
    <w:unhideWhenUsed w:val="1"/>
    <w:rsid w:val="00A6783B"/>
    <w:pPr>
      <w:spacing w:after="960" w:before="480"/>
    </w:pPr>
  </w:style>
  <w:style w:type="character" w:styleId="ClosingChar" w:customStyle="1">
    <w:name w:val="Closing Char"/>
    <w:basedOn w:val="DefaultParagraphFont"/>
    <w:link w:val="Closing"/>
    <w:uiPriority w:val="6"/>
    <w:rsid w:val="00A6783B"/>
    <w:rPr>
      <w:rFonts w:eastAsiaTheme="minorHAnsi"/>
      <w:color w:val="595959" w:themeColor="text1" w:themeTint="0000A6"/>
      <w:kern w:val="20"/>
      <w:szCs w:val="20"/>
    </w:rPr>
  </w:style>
  <w:style w:type="paragraph" w:styleId="Signature">
    <w:name w:val="Signature"/>
    <w:basedOn w:val="Normal"/>
    <w:link w:val="SignatureChar"/>
    <w:uiPriority w:val="7"/>
    <w:unhideWhenUsed w:val="1"/>
    <w:rsid w:val="00A6783B"/>
    <w:pPr>
      <w:contextualSpacing w:val="1"/>
    </w:pPr>
    <w:rPr>
      <w:b w:val="1"/>
      <w:bCs w:val="1"/>
      <w:color w:val="17406d" w:themeColor="accent1"/>
    </w:rPr>
  </w:style>
  <w:style w:type="character" w:styleId="SignatureChar" w:customStyle="1">
    <w:name w:val="Signature Char"/>
    <w:basedOn w:val="DefaultParagraphFont"/>
    <w:link w:val="Signature"/>
    <w:uiPriority w:val="7"/>
    <w:rsid w:val="00A6783B"/>
    <w:rPr>
      <w:rFonts w:eastAsiaTheme="minorHAnsi"/>
      <w:b w:val="1"/>
      <w:bCs w:val="1"/>
      <w:color w:val="17406d" w:themeColor="accent1"/>
      <w:kern w:val="20"/>
      <w:szCs w:val="20"/>
    </w:rPr>
  </w:style>
  <w:style w:type="paragraph" w:styleId="Header">
    <w:name w:val="header"/>
    <w:basedOn w:val="Normal"/>
    <w:link w:val="HeaderChar"/>
    <w:uiPriority w:val="99"/>
    <w:unhideWhenUsed w:val="1"/>
    <w:rsid w:val="003E24DF"/>
    <w:pPr>
      <w:spacing w:after="0"/>
      <w:jc w:val="right"/>
    </w:pPr>
  </w:style>
  <w:style w:type="character" w:styleId="HeaderChar" w:customStyle="1">
    <w:name w:val="Header Char"/>
    <w:basedOn w:val="DefaultParagraphFont"/>
    <w:link w:val="Header"/>
    <w:uiPriority w:val="99"/>
    <w:rsid w:val="003E24DF"/>
    <w:rPr>
      <w:rFonts w:eastAsiaTheme="minorHAnsi"/>
      <w:color w:val="595959" w:themeColor="text1" w:themeTint="0000A6"/>
      <w:kern w:val="20"/>
      <w:sz w:val="20"/>
      <w:szCs w:val="20"/>
    </w:rPr>
  </w:style>
  <w:style w:type="character" w:styleId="Strong">
    <w:name w:val="Strong"/>
    <w:basedOn w:val="DefaultParagraphFont"/>
    <w:uiPriority w:val="22"/>
    <w:qFormat w:val="1"/>
    <w:rsid w:val="00743F22"/>
    <w:rPr>
      <w:b w:val="1"/>
      <w:bCs w:val="1"/>
      <w:color w:val="000000" w:themeColor="text1"/>
    </w:rPr>
  </w:style>
  <w:style w:type="paragraph" w:styleId="Kontaktinfos" w:customStyle="1">
    <w:name w:val="Kontaktinfos"/>
    <w:basedOn w:val="Normal"/>
    <w:uiPriority w:val="1"/>
    <w:rsid w:val="00A66B18"/>
    <w:pPr>
      <w:spacing w:after="0"/>
    </w:pPr>
    <w:rPr>
      <w:color w:val="ffffff" w:themeColor="background1"/>
    </w:rPr>
  </w:style>
  <w:style w:type="character" w:styleId="Heading2Char" w:customStyle="1">
    <w:name w:val="Heading 2 Char"/>
    <w:basedOn w:val="DefaultParagraphFont"/>
    <w:link w:val="Heading2"/>
    <w:uiPriority w:val="9"/>
    <w:rsid w:val="00743F22"/>
    <w:rPr>
      <w:rFonts w:asciiTheme="majorHAnsi" w:cstheme="majorBidi" w:eastAsiaTheme="majorEastAsia" w:hAnsiTheme="majorHAnsi"/>
      <w:b w:val="1"/>
      <w:bCs w:val="1"/>
      <w:smallCaps w:val="1"/>
      <w:color w:val="000000" w:themeColor="text1"/>
      <w:sz w:val="28"/>
      <w:szCs w:val="28"/>
    </w:rPr>
  </w:style>
  <w:style w:type="paragraph" w:styleId="NormalWeb">
    <w:name w:val="Normal (Web)"/>
    <w:basedOn w:val="Normal"/>
    <w:uiPriority w:val="99"/>
    <w:semiHidden w:val="1"/>
    <w:unhideWhenUsed w:val="1"/>
    <w:rsid w:val="00083BAA"/>
    <w:pPr>
      <w:spacing w:after="100" w:afterAutospacing="1" w:before="100" w:beforeAutospacing="1"/>
    </w:pPr>
    <w:rPr>
      <w:rFonts w:ascii="Times New Roman" w:cs="Times New Roman" w:hAnsi="Times New Roman"/>
      <w:szCs w:val="24"/>
    </w:rPr>
  </w:style>
  <w:style w:type="character" w:styleId="PlaceholderText">
    <w:name w:val="Placeholder Text"/>
    <w:basedOn w:val="DefaultParagraphFont"/>
    <w:uiPriority w:val="99"/>
    <w:semiHidden w:val="1"/>
    <w:rsid w:val="001766D6"/>
    <w:rPr>
      <w:color w:val="808080"/>
    </w:rPr>
  </w:style>
  <w:style w:type="paragraph" w:styleId="Footer">
    <w:name w:val="footer"/>
    <w:basedOn w:val="Normal"/>
    <w:link w:val="FooterChar"/>
    <w:uiPriority w:val="99"/>
    <w:unhideWhenUsed w:val="1"/>
    <w:rsid w:val="00A66B18"/>
    <w:pPr>
      <w:tabs>
        <w:tab w:val="center" w:pos="4680"/>
        <w:tab w:val="right" w:pos="9360"/>
      </w:tabs>
      <w:spacing w:after="0"/>
    </w:pPr>
  </w:style>
  <w:style w:type="character" w:styleId="FooterChar" w:customStyle="1">
    <w:name w:val="Footer Char"/>
    <w:basedOn w:val="DefaultParagraphFont"/>
    <w:link w:val="Footer"/>
    <w:uiPriority w:val="99"/>
    <w:rsid w:val="00A66B18"/>
    <w:rPr>
      <w:rFonts w:eastAsiaTheme="minorHAnsi"/>
      <w:color w:val="595959" w:themeColor="text1" w:themeTint="0000A6"/>
      <w:kern w:val="20"/>
      <w:sz w:val="20"/>
      <w:szCs w:val="20"/>
    </w:rPr>
  </w:style>
  <w:style w:type="paragraph" w:styleId="Logo" w:customStyle="1">
    <w:name w:val="Logo"/>
    <w:basedOn w:val="Normal"/>
    <w:next w:val="Normal"/>
    <w:link w:val="Logozeichen"/>
    <w:rsid w:val="00AA089B"/>
    <w:pPr>
      <w:spacing w:after="0"/>
      <w:ind w:left="-180" w:right="-24"/>
      <w:jc w:val="center"/>
    </w:pPr>
    <w:rPr>
      <w:rFonts w:hAnsi="Calibri"/>
      <w:b w:val="1"/>
      <w:bCs w:val="1"/>
      <w:color w:val="ffffff" w:themeColor="background1"/>
      <w:spacing w:val="120"/>
      <w:kern w:val="24"/>
      <w:sz w:val="44"/>
      <w:szCs w:val="48"/>
    </w:rPr>
  </w:style>
  <w:style w:type="character" w:styleId="Logozeichen" w:customStyle="1">
    <w:name w:val="Logozeichen"/>
    <w:basedOn w:val="DefaultParagraphFont"/>
    <w:link w:val="Logo"/>
    <w:rsid w:val="00AA089B"/>
    <w:rPr>
      <w:rFonts w:hAnsi="Calibri" w:eastAsiaTheme="minorHAnsi"/>
      <w:b w:val="1"/>
      <w:bCs w:val="1"/>
      <w:color w:val="ffffff" w:themeColor="background1"/>
      <w:spacing w:val="120"/>
      <w:kern w:val="24"/>
      <w:sz w:val="44"/>
      <w:szCs w:val="48"/>
    </w:rPr>
  </w:style>
  <w:style w:type="character" w:styleId="TitleChar" w:customStyle="1">
    <w:name w:val="Title Char"/>
    <w:basedOn w:val="DefaultParagraphFont"/>
    <w:link w:val="Title"/>
    <w:uiPriority w:val="10"/>
    <w:rsid w:val="00743F22"/>
    <w:rPr>
      <w:rFonts w:asciiTheme="majorHAnsi" w:cstheme="majorBidi" w:eastAsiaTheme="majorEastAsia" w:hAnsiTheme="majorHAnsi"/>
      <w:color w:val="000000" w:themeColor="text1"/>
      <w:sz w:val="56"/>
      <w:szCs w:val="56"/>
    </w:rPr>
  </w:style>
  <w:style w:type="character" w:styleId="Heading3Char" w:customStyle="1">
    <w:name w:val="Heading 3 Char"/>
    <w:basedOn w:val="DefaultParagraphFont"/>
    <w:link w:val="Heading3"/>
    <w:uiPriority w:val="9"/>
    <w:semiHidden w:val="1"/>
    <w:rsid w:val="00743F22"/>
    <w:rPr>
      <w:rFonts w:asciiTheme="majorHAnsi" w:cstheme="majorBidi" w:eastAsiaTheme="majorEastAsia" w:hAnsiTheme="majorHAnsi"/>
      <w:b w:val="1"/>
      <w:bCs w:val="1"/>
      <w:color w:val="000000" w:themeColor="text1"/>
    </w:rPr>
  </w:style>
  <w:style w:type="character" w:styleId="Heading4Char" w:customStyle="1">
    <w:name w:val="Heading 4 Char"/>
    <w:basedOn w:val="DefaultParagraphFont"/>
    <w:link w:val="Heading4"/>
    <w:uiPriority w:val="9"/>
    <w:semiHidden w:val="1"/>
    <w:rsid w:val="00743F22"/>
    <w:rPr>
      <w:rFonts w:asciiTheme="majorHAnsi" w:cstheme="majorBidi" w:eastAsiaTheme="majorEastAsia" w:hAnsiTheme="majorHAnsi"/>
      <w:b w:val="1"/>
      <w:bCs w:val="1"/>
      <w:i w:val="1"/>
      <w:iCs w:val="1"/>
      <w:color w:val="000000" w:themeColor="text1"/>
    </w:rPr>
  </w:style>
  <w:style w:type="character" w:styleId="Heading5Char" w:customStyle="1">
    <w:name w:val="Heading 5 Char"/>
    <w:basedOn w:val="DefaultParagraphFont"/>
    <w:link w:val="Heading5"/>
    <w:uiPriority w:val="9"/>
    <w:semiHidden w:val="1"/>
    <w:rsid w:val="00743F22"/>
    <w:rPr>
      <w:rFonts w:asciiTheme="majorHAnsi" w:cstheme="majorBidi" w:eastAsiaTheme="majorEastAsia" w:hAnsiTheme="majorHAnsi"/>
      <w:color w:val="112f51" w:themeColor="text2" w:themeShade="0000BF"/>
    </w:rPr>
  </w:style>
  <w:style w:type="character" w:styleId="Heading6Char" w:customStyle="1">
    <w:name w:val="Heading 6 Char"/>
    <w:basedOn w:val="DefaultParagraphFont"/>
    <w:link w:val="Heading6"/>
    <w:uiPriority w:val="9"/>
    <w:semiHidden w:val="1"/>
    <w:rsid w:val="00743F22"/>
    <w:rPr>
      <w:rFonts w:asciiTheme="majorHAnsi" w:cstheme="majorBidi" w:eastAsiaTheme="majorEastAsia" w:hAnsiTheme="majorHAnsi"/>
      <w:i w:val="1"/>
      <w:iCs w:val="1"/>
      <w:color w:val="112f51" w:themeColor="text2" w:themeShade="0000BF"/>
    </w:rPr>
  </w:style>
  <w:style w:type="character" w:styleId="Heading7Char" w:customStyle="1">
    <w:name w:val="Heading 7 Char"/>
    <w:basedOn w:val="DefaultParagraphFont"/>
    <w:link w:val="Heading7"/>
    <w:uiPriority w:val="9"/>
    <w:semiHidden w:val="1"/>
    <w:rsid w:val="00743F22"/>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743F22"/>
    <w:rPr>
      <w:rFonts w:asciiTheme="majorHAnsi" w:cstheme="majorBidi" w:eastAsiaTheme="majorEastAsia" w:hAnsiTheme="majorHAnsi"/>
      <w:color w:val="404040" w:themeColor="text1" w:themeTint="0000BF"/>
      <w:sz w:val="20"/>
      <w:szCs w:val="20"/>
    </w:rPr>
  </w:style>
  <w:style w:type="character" w:styleId="Heading9Char" w:customStyle="1">
    <w:name w:val="Heading 9 Char"/>
    <w:basedOn w:val="DefaultParagraphFont"/>
    <w:link w:val="Heading9"/>
    <w:uiPriority w:val="9"/>
    <w:semiHidden w:val="1"/>
    <w:rsid w:val="00743F22"/>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743F22"/>
    <w:pPr>
      <w:spacing w:after="200" w:line="240" w:lineRule="auto"/>
    </w:pPr>
    <w:rPr>
      <w:i w:val="1"/>
      <w:iCs w:val="1"/>
      <w:color w:val="17406d" w:themeColor="text2"/>
      <w:sz w:val="18"/>
      <w:szCs w:val="18"/>
    </w:rPr>
  </w:style>
  <w:style w:type="paragraph" w:styleId="Subtitle">
    <w:name w:val="Subtitle"/>
    <w:basedOn w:val="Normal"/>
    <w:next w:val="Normal"/>
    <w:link w:val="SubtitleChar"/>
    <w:uiPriority w:val="11"/>
    <w:qFormat w:val="1"/>
    <w:rPr>
      <w:color w:val="5a5a5a"/>
    </w:rPr>
  </w:style>
  <w:style w:type="character" w:styleId="SubtitleChar" w:customStyle="1">
    <w:name w:val="Subtitle Char"/>
    <w:basedOn w:val="DefaultParagraphFont"/>
    <w:link w:val="Subtitle"/>
    <w:uiPriority w:val="11"/>
    <w:rsid w:val="00743F22"/>
    <w:rPr>
      <w:color w:val="5a5a5a" w:themeColor="text1" w:themeTint="0000A5"/>
      <w:spacing w:val="10"/>
    </w:rPr>
  </w:style>
  <w:style w:type="character" w:styleId="Emphasis">
    <w:name w:val="Emphasis"/>
    <w:basedOn w:val="DefaultParagraphFont"/>
    <w:uiPriority w:val="20"/>
    <w:qFormat w:val="1"/>
    <w:rsid w:val="00743F22"/>
    <w:rPr>
      <w:i w:val="1"/>
      <w:iCs w:val="1"/>
      <w:color w:val="auto"/>
    </w:rPr>
  </w:style>
  <w:style w:type="paragraph" w:styleId="NoSpacing">
    <w:name w:val="No Spacing"/>
    <w:link w:val="NoSpacingChar"/>
    <w:uiPriority w:val="1"/>
    <w:qFormat w:val="1"/>
    <w:rsid w:val="00743F22"/>
    <w:pPr>
      <w:spacing w:after="0" w:line="240" w:lineRule="auto"/>
    </w:pPr>
  </w:style>
  <w:style w:type="paragraph" w:styleId="Quote">
    <w:name w:val="Quote"/>
    <w:basedOn w:val="Normal"/>
    <w:next w:val="Normal"/>
    <w:link w:val="QuoteChar"/>
    <w:uiPriority w:val="29"/>
    <w:qFormat w:val="1"/>
    <w:rsid w:val="00743F22"/>
    <w:pPr>
      <w:spacing w:before="160"/>
      <w:ind w:left="720" w:right="720"/>
    </w:pPr>
    <w:rPr>
      <w:i w:val="1"/>
      <w:iCs w:val="1"/>
      <w:color w:val="000000" w:themeColor="text1"/>
    </w:rPr>
  </w:style>
  <w:style w:type="character" w:styleId="QuoteChar" w:customStyle="1">
    <w:name w:val="Quote Char"/>
    <w:basedOn w:val="DefaultParagraphFont"/>
    <w:link w:val="Quote"/>
    <w:uiPriority w:val="29"/>
    <w:rsid w:val="00743F22"/>
    <w:rPr>
      <w:i w:val="1"/>
      <w:iCs w:val="1"/>
      <w:color w:val="000000" w:themeColor="text1"/>
    </w:rPr>
  </w:style>
  <w:style w:type="paragraph" w:styleId="IntenseQuote">
    <w:name w:val="Intense Quote"/>
    <w:basedOn w:val="Normal"/>
    <w:next w:val="Normal"/>
    <w:link w:val="IntenseQuoteChar"/>
    <w:uiPriority w:val="30"/>
    <w:qFormat w:val="1"/>
    <w:rsid w:val="00743F22"/>
    <w:pPr>
      <w:pBdr>
        <w:top w:color="f2f2f2" w:space="1" w:sz="24" w:themeColor="background1" w:themeShade="0000F2" w:val="single"/>
        <w:bottom w:color="f2f2f2" w:space="1" w:sz="24" w:themeColor="background1" w:themeShade="0000F2" w:val="single"/>
      </w:pBdr>
      <w:shd w:color="auto" w:fill="f2f2f2" w:themeFill="background1" w:themeFillShade="0000F2" w:val="clear"/>
      <w:spacing w:after="240" w:before="240"/>
      <w:ind w:left="936" w:right="936"/>
      <w:jc w:val="center"/>
    </w:pPr>
    <w:rPr>
      <w:color w:val="000000" w:themeColor="text1"/>
    </w:rPr>
  </w:style>
  <w:style w:type="character" w:styleId="IntenseQuoteChar" w:customStyle="1">
    <w:name w:val="Intense Quote Char"/>
    <w:basedOn w:val="DefaultParagraphFont"/>
    <w:link w:val="IntenseQuote"/>
    <w:uiPriority w:val="30"/>
    <w:rsid w:val="00743F22"/>
    <w:rPr>
      <w:color w:val="000000" w:themeColor="text1"/>
      <w:shd w:color="auto" w:fill="f2f2f2" w:themeFill="background1" w:themeFillShade="0000F2" w:val="clear"/>
    </w:rPr>
  </w:style>
  <w:style w:type="character" w:styleId="SubtleEmphasis">
    <w:name w:val="Subtle Emphasis"/>
    <w:basedOn w:val="DefaultParagraphFont"/>
    <w:uiPriority w:val="19"/>
    <w:qFormat w:val="1"/>
    <w:rsid w:val="00743F22"/>
    <w:rPr>
      <w:i w:val="1"/>
      <w:iCs w:val="1"/>
      <w:color w:val="404040" w:themeColor="text1" w:themeTint="0000BF"/>
    </w:rPr>
  </w:style>
  <w:style w:type="character" w:styleId="IntenseEmphasis">
    <w:name w:val="Intense Emphasis"/>
    <w:basedOn w:val="DefaultParagraphFont"/>
    <w:uiPriority w:val="21"/>
    <w:qFormat w:val="1"/>
    <w:rsid w:val="00743F22"/>
    <w:rPr>
      <w:b w:val="1"/>
      <w:bCs w:val="1"/>
      <w:i w:val="1"/>
      <w:iCs w:val="1"/>
      <w:caps w:val="1"/>
    </w:rPr>
  </w:style>
  <w:style w:type="character" w:styleId="SubtleReference">
    <w:name w:val="Subtle Reference"/>
    <w:basedOn w:val="DefaultParagraphFont"/>
    <w:uiPriority w:val="31"/>
    <w:qFormat w:val="1"/>
    <w:rsid w:val="00743F22"/>
    <w:rPr>
      <w:smallCaps w:val="1"/>
      <w:color w:val="404040" w:themeColor="text1" w:themeTint="0000BF"/>
      <w:u w:color="7f7f7f" w:themeColor="text1" w:themeTint="000080" w:val="single"/>
    </w:rPr>
  </w:style>
  <w:style w:type="character" w:styleId="IntenseReference">
    <w:name w:val="Intense Reference"/>
    <w:basedOn w:val="DefaultParagraphFont"/>
    <w:uiPriority w:val="32"/>
    <w:qFormat w:val="1"/>
    <w:rsid w:val="00743F22"/>
    <w:rPr>
      <w:b w:val="1"/>
      <w:bCs w:val="1"/>
      <w:smallCaps w:val="1"/>
      <w:u w:val="single"/>
    </w:rPr>
  </w:style>
  <w:style w:type="character" w:styleId="BookTitle">
    <w:name w:val="Book Title"/>
    <w:basedOn w:val="DefaultParagraphFont"/>
    <w:uiPriority w:val="33"/>
    <w:qFormat w:val="1"/>
    <w:rsid w:val="00743F22"/>
    <w:rPr>
      <w:b w:val="0"/>
      <w:bCs w:val="0"/>
      <w:smallCaps w:val="1"/>
      <w:spacing w:val="5"/>
    </w:rPr>
  </w:style>
  <w:style w:type="paragraph" w:styleId="TOCHeading">
    <w:name w:val="TOC Heading"/>
    <w:basedOn w:val="Heading1"/>
    <w:next w:val="Normal"/>
    <w:uiPriority w:val="39"/>
    <w:semiHidden w:val="1"/>
    <w:unhideWhenUsed w:val="1"/>
    <w:qFormat w:val="1"/>
    <w:rsid w:val="00743F22"/>
    <w:pPr>
      <w:outlineLvl w:val="9"/>
    </w:pPr>
  </w:style>
  <w:style w:type="paragraph" w:styleId="Formatvorlage1" w:customStyle="1">
    <w:name w:val="Formatvorlage1"/>
    <w:basedOn w:val="Heading2"/>
    <w:link w:val="Formatvorlage1Zchn"/>
    <w:qFormat w:val="1"/>
    <w:rsid w:val="00905231"/>
    <w:rPr>
      <w:rFonts w:ascii="Roboto Black" w:hAnsi="Roboto Black"/>
    </w:rPr>
  </w:style>
  <w:style w:type="paragraph" w:styleId="Formatvorlage2" w:customStyle="1">
    <w:name w:val="Formatvorlage2"/>
    <w:basedOn w:val="Formatvorlage1"/>
    <w:link w:val="Formatvorlage2Zchn"/>
    <w:qFormat w:val="1"/>
    <w:rsid w:val="00905231"/>
    <w:pPr>
      <w:numPr>
        <w:ilvl w:val="0"/>
        <w:numId w:val="0"/>
      </w:numPr>
    </w:pPr>
  </w:style>
  <w:style w:type="character" w:styleId="Formatvorlage1Zchn" w:customStyle="1">
    <w:name w:val="Formatvorlage1 Zchn"/>
    <w:basedOn w:val="Heading2Char"/>
    <w:link w:val="Formatvorlage1"/>
    <w:rsid w:val="00905231"/>
    <w:rPr>
      <w:rFonts w:ascii="Roboto Black" w:hAnsi="Roboto Black" w:cstheme="majorBidi" w:eastAsiaTheme="majorEastAsia"/>
      <w:b w:val="1"/>
      <w:bCs w:val="1"/>
      <w:smallCaps w:val="1"/>
      <w:color w:val="000000" w:themeColor="text1"/>
      <w:sz w:val="28"/>
      <w:szCs w:val="28"/>
    </w:rPr>
  </w:style>
  <w:style w:type="paragraph" w:styleId="EngageSubHeadline" w:customStyle="1">
    <w:name w:val="Engage Sub Headline"/>
    <w:basedOn w:val="Formatvorlage2"/>
    <w:link w:val="EngageSubHeadlineZchn"/>
    <w:rsid w:val="00905231"/>
  </w:style>
  <w:style w:type="character" w:styleId="Formatvorlage2Zchn" w:customStyle="1">
    <w:name w:val="Formatvorlage2 Zchn"/>
    <w:basedOn w:val="Formatvorlage1Zchn"/>
    <w:link w:val="Formatvorlage2"/>
    <w:rsid w:val="00905231"/>
    <w:rPr>
      <w:rFonts w:ascii="Roboto Black" w:hAnsi="Roboto Black" w:cstheme="majorBidi" w:eastAsiaTheme="majorEastAsia"/>
      <w:b w:val="1"/>
      <w:bCs w:val="1"/>
      <w:smallCaps w:val="1"/>
      <w:color w:val="000000" w:themeColor="text1"/>
      <w:sz w:val="28"/>
      <w:szCs w:val="28"/>
    </w:rPr>
  </w:style>
  <w:style w:type="paragraph" w:styleId="EngageCopytext" w:customStyle="1">
    <w:name w:val="Engage Copytext"/>
    <w:basedOn w:val="Normal"/>
    <w:link w:val="EngageCopytextZchn"/>
    <w:qFormat w:val="1"/>
    <w:rsid w:val="00905231"/>
    <w:rPr>
      <w:rFonts w:ascii="Roboto" w:hAnsi="Roboto"/>
    </w:rPr>
  </w:style>
  <w:style w:type="character" w:styleId="EngageSubHeadlineZchn" w:customStyle="1">
    <w:name w:val="Engage Sub Headline Zchn"/>
    <w:basedOn w:val="Formatvorlage2Zchn"/>
    <w:link w:val="EngageSubHeadline"/>
    <w:rsid w:val="00905231"/>
    <w:rPr>
      <w:rFonts w:ascii="Roboto Black" w:hAnsi="Roboto Black" w:cstheme="majorBidi" w:eastAsiaTheme="majorEastAsia"/>
      <w:b w:val="1"/>
      <w:bCs w:val="1"/>
      <w:smallCaps w:val="1"/>
      <w:color w:val="000000" w:themeColor="text1"/>
      <w:sz w:val="28"/>
      <w:szCs w:val="28"/>
    </w:rPr>
  </w:style>
  <w:style w:type="paragraph" w:styleId="EngageSubHeadline2" w:customStyle="1">
    <w:name w:val="Engage Sub Headline2"/>
    <w:basedOn w:val="EngageCopytext"/>
    <w:next w:val="EngageCopytext"/>
    <w:link w:val="EngageSubHeadline2Zchn"/>
    <w:qFormat w:val="1"/>
    <w:rsid w:val="00677575"/>
    <w:pPr>
      <w:spacing w:after="240" w:before="240"/>
    </w:pPr>
    <w:rPr>
      <w:rFonts w:ascii="Merriweather Black" w:hAnsi="Merriweather Black"/>
      <w:b w:val="1"/>
      <w:sz w:val="48"/>
    </w:rPr>
  </w:style>
  <w:style w:type="character" w:styleId="EngageCopytextZchn" w:customStyle="1">
    <w:name w:val="Engage Copytext Zchn"/>
    <w:basedOn w:val="DefaultParagraphFont"/>
    <w:link w:val="EngageCopytext"/>
    <w:rsid w:val="00905231"/>
    <w:rPr>
      <w:rFonts w:ascii="Roboto" w:hAnsi="Roboto"/>
      <w:lang w:val="fr-FR"/>
    </w:rPr>
  </w:style>
  <w:style w:type="paragraph" w:styleId="ENGAGETitleHeadline" w:customStyle="1">
    <w:name w:val="ENGAGE Title Headline"/>
    <w:basedOn w:val="Title"/>
    <w:next w:val="EngageCopytext"/>
    <w:link w:val="ENGAGETitleHeadlineZchn"/>
    <w:qFormat w:val="1"/>
    <w:rsid w:val="004C0BBB"/>
    <w:pPr>
      <w:spacing w:after="240"/>
    </w:pPr>
    <w:rPr>
      <w:rFonts w:ascii="Merriweather Black" w:hAnsi="Merriweather Black"/>
      <w:lang w:val="en-US"/>
    </w:rPr>
  </w:style>
  <w:style w:type="character" w:styleId="EngageSubHeadline2Zchn" w:customStyle="1">
    <w:name w:val="Engage Sub Headline2 Zchn"/>
    <w:basedOn w:val="EngageCopytextZchn"/>
    <w:link w:val="EngageSubHeadline2"/>
    <w:rsid w:val="00677575"/>
    <w:rPr>
      <w:rFonts w:ascii="Merriweather Black" w:hAnsi="Merriweather Black"/>
      <w:b w:val="1"/>
      <w:sz w:val="48"/>
      <w:lang w:val="fr-FR"/>
    </w:rPr>
  </w:style>
  <w:style w:type="character" w:styleId="ENGAGETitleHeadlineZchn" w:customStyle="1">
    <w:name w:val="ENGAGE Title Headline Zchn"/>
    <w:basedOn w:val="TitleChar"/>
    <w:link w:val="ENGAGETitleHeadline"/>
    <w:rsid w:val="004C0BBB"/>
    <w:rPr>
      <w:rFonts w:ascii="Merriweather Black" w:hAnsi="Merriweather Black" w:cstheme="majorBidi" w:eastAsiaTheme="majorEastAsia"/>
      <w:color w:val="000000" w:themeColor="text1"/>
      <w:sz w:val="56"/>
      <w:szCs w:val="56"/>
      <w:lang w:val="en-US"/>
    </w:rPr>
  </w:style>
  <w:style w:type="character" w:styleId="Hyperlink">
    <w:name w:val="Hyperlink"/>
    <w:basedOn w:val="DefaultParagraphFont"/>
    <w:uiPriority w:val="99"/>
    <w:unhideWhenUsed w:val="1"/>
    <w:rsid w:val="00F25506"/>
    <w:rPr>
      <w:color w:val="f49100" w:themeColor="hyperlink"/>
      <w:u w:val="single"/>
    </w:rPr>
  </w:style>
  <w:style w:type="character" w:styleId="UnresolvedMention">
    <w:name w:val="Unresolved Mention"/>
    <w:basedOn w:val="DefaultParagraphFont"/>
    <w:uiPriority w:val="99"/>
    <w:semiHidden w:val="1"/>
    <w:unhideWhenUsed w:val="1"/>
    <w:rsid w:val="00F25506"/>
    <w:rPr>
      <w:color w:val="605e5c"/>
      <w:shd w:color="auto" w:fill="e1dfdd" w:val="clear"/>
    </w:rPr>
  </w:style>
  <w:style w:type="character" w:styleId="NoSpacingChar" w:customStyle="1">
    <w:name w:val="No Spacing Char"/>
    <w:basedOn w:val="DefaultParagraphFont"/>
    <w:link w:val="NoSpacing"/>
    <w:uiPriority w:val="1"/>
    <w:rsid w:val="008F36D9"/>
  </w:style>
  <w:style w:type="paragraph" w:styleId="ListParagraph">
    <w:name w:val="List Paragraph"/>
    <w:basedOn w:val="Normal"/>
    <w:uiPriority w:val="34"/>
    <w:qFormat w:val="1"/>
    <w:rsid w:val="00945272"/>
    <w:pPr>
      <w:spacing w:line="256" w:lineRule="auto"/>
      <w:ind w:left="720"/>
      <w:contextualSpacing w:val="1"/>
    </w:pPr>
    <w:rPr>
      <w:rFonts w:eastAsiaTheme="minorHAnsi"/>
      <w:lang w:eastAsia="en-US"/>
    </w:rPr>
  </w:style>
  <w:style w:type="paragraph" w:styleId="Subtitle">
    <w:name w:val="Subtitle"/>
    <w:basedOn w:val="Normal"/>
    <w:next w:val="Normal"/>
    <w:pPr/>
    <w:rPr>
      <w:color w:val="5a5a5a"/>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5.jpg"/><Relationship Id="rId10" Type="http://schemas.openxmlformats.org/officeDocument/2006/relationships/hyperlink" Target="https://www.coe.int/en/web/genderequality/gender-mainstreaming" TargetMode="External"/><Relationship Id="rId13" Type="http://schemas.openxmlformats.org/officeDocument/2006/relationships/header" Target="head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oe.int/en/web/genderequality/gender-mainstreaming" TargetMode="External"/><Relationship Id="rId15" Type="http://schemas.openxmlformats.org/officeDocument/2006/relationships/footer" Target="footer1.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ur-lex.europa.eu/legal-content/EN/TXT/?uri=celex%3A12012P%2FTXT" TargetMode="External"/><Relationship Id="rId8" Type="http://schemas.openxmlformats.org/officeDocument/2006/relationships/hyperlink" Target="https://www.eurofound.europa.eu/observatories/eurwork/industrial-relations-dictionary/positive-action"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LibreFranklinMedium-regular.ttf"/><Relationship Id="rId10" Type="http://schemas.openxmlformats.org/officeDocument/2006/relationships/font" Target="fonts/Roboto-boldItalic.ttf"/><Relationship Id="rId13" Type="http://schemas.openxmlformats.org/officeDocument/2006/relationships/font" Target="fonts/LibreFranklinMedium-italic.ttf"/><Relationship Id="rId12" Type="http://schemas.openxmlformats.org/officeDocument/2006/relationships/font" Target="fonts/LibreFranklinMedium-bold.ttf"/><Relationship Id="rId1" Type="http://schemas.openxmlformats.org/officeDocument/2006/relationships/font" Target="fonts/RobotoBlack-bold.ttf"/><Relationship Id="rId2" Type="http://schemas.openxmlformats.org/officeDocument/2006/relationships/font" Target="fonts/RobotoBlack-boldItalic.ttf"/><Relationship Id="rId3" Type="http://schemas.openxmlformats.org/officeDocument/2006/relationships/font" Target="fonts/LibreFranklin-regular.ttf"/><Relationship Id="rId4" Type="http://schemas.openxmlformats.org/officeDocument/2006/relationships/font" Target="fonts/LibreFranklin-bold.ttf"/><Relationship Id="rId9" Type="http://schemas.openxmlformats.org/officeDocument/2006/relationships/font" Target="fonts/Roboto-italic.ttf"/><Relationship Id="rId15" Type="http://schemas.openxmlformats.org/officeDocument/2006/relationships/font" Target="fonts/MerriweatherBlack-bold.ttf"/><Relationship Id="rId14" Type="http://schemas.openxmlformats.org/officeDocument/2006/relationships/font" Target="fonts/LibreFranklinMedium-boldItalic.ttf"/><Relationship Id="rId16" Type="http://schemas.openxmlformats.org/officeDocument/2006/relationships/font" Target="fonts/MerriweatherBlack-boldItalic.ttf"/><Relationship Id="rId5" Type="http://schemas.openxmlformats.org/officeDocument/2006/relationships/font" Target="fonts/LibreFranklin-italic.ttf"/><Relationship Id="rId6" Type="http://schemas.openxmlformats.org/officeDocument/2006/relationships/font" Target="fonts/LibreFranklin-boldItalic.ttf"/><Relationship Id="rId7" Type="http://schemas.openxmlformats.org/officeDocument/2006/relationships/font" Target="fonts/Roboto-regular.ttf"/><Relationship Id="rId8" Type="http://schemas.openxmlformats.org/officeDocument/2006/relationships/font" Target="fonts/Roboto-bold.tt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1.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9525">
          <a:solidFill>
            <a:srgbClr val="D08312"/>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eEs6JoxXbkTo6+C2XGTKp2I1c/Q==">AMUW2mXbEbifLkM8AaEODB9jZPeclYvDkjNnuGFAH301ZYV5p7xsXiBNBwGjoCUgzZWTnsydIdN64AYtjaTpP6RREbTI8/LAXLwx5ADeNKYXA8dpAqM5DG0=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2021-12-15T13:34:00Z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